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  <w:b/>
          <w:bCs/>
          <w:sz w:val="36"/>
          <w:szCs w:val="36"/>
        </w:rPr>
        <w:t>关于调整“</w:t>
      </w:r>
      <w:r>
        <w:rPr>
          <w:rFonts w:hint="eastAsia" w:ascii="楷体" w:hAnsi="楷体" w:eastAsia="楷体"/>
          <w:b/>
          <w:bCs/>
          <w:color w:val="000000"/>
          <w:kern w:val="0"/>
          <w:sz w:val="36"/>
          <w:szCs w:val="36"/>
        </w:rPr>
        <w:t>苏银理财恒源月开放2号</w:t>
      </w:r>
      <w:r>
        <w:rPr>
          <w:rFonts w:hint="eastAsia" w:ascii="楷体" w:hAnsi="楷体" w:eastAsia="楷体"/>
          <w:b/>
          <w:bCs/>
          <w:sz w:val="36"/>
          <w:szCs w:val="36"/>
        </w:rPr>
        <w:t>”理财产品要素的公告</w:t>
      </w:r>
    </w:p>
    <w:p>
      <w:pPr>
        <w:spacing w:line="520" w:lineRule="exact"/>
        <w:rPr>
          <w:rFonts w:hint="default" w:ascii="楷体" w:hAnsi="楷体" w:eastAsia="楷体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为满足客户的投资需要，本产品增设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若干</w:t>
      </w:r>
      <w:r>
        <w:rPr>
          <w:rFonts w:hint="eastAsia" w:ascii="楷体" w:hAnsi="楷体" w:eastAsia="楷体"/>
          <w:sz w:val="28"/>
          <w:szCs w:val="28"/>
        </w:rPr>
        <w:t>子份额</w:t>
      </w:r>
      <w:r>
        <w:rPr>
          <w:rFonts w:hint="eastAsia" w:ascii="楷体" w:hAnsi="楷体" w:eastAsia="楷体"/>
          <w:sz w:val="28"/>
          <w:szCs w:val="28"/>
          <w:lang w:eastAsia="zh-CN"/>
        </w:rPr>
        <w:t>，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新增份额情况具体</w:t>
      </w:r>
      <w:r>
        <w:rPr>
          <w:rFonts w:hint="eastAsia" w:ascii="楷体" w:hAnsi="楷体" w:eastAsia="楷体"/>
          <w:sz w:val="28"/>
          <w:szCs w:val="28"/>
        </w:rPr>
        <w:t>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（业绩比较基准为管理人对本产品所设定的投资目标，不代表理财产品未来表现，不等于理财产品实际收益，不作为产品收益的业绩保证，投资者的实际收益由产品净值表现决定）</w:t>
      </w:r>
      <w:r>
        <w:rPr>
          <w:rFonts w:hint="eastAsia" w:ascii="楷体" w:hAnsi="楷体" w:eastAsia="楷体"/>
          <w:sz w:val="28"/>
          <w:szCs w:val="28"/>
        </w:rPr>
        <w:t>：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9"/>
        <w:gridCol w:w="1268"/>
        <w:gridCol w:w="1487"/>
        <w:gridCol w:w="1595"/>
        <w:gridCol w:w="2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9" w:type="dxa"/>
          </w:tcPr>
          <w:p>
            <w:pPr>
              <w:numPr>
                <w:ilvl w:val="0"/>
                <w:numId w:val="0"/>
              </w:numPr>
              <w:spacing w:line="520" w:lineRule="exact"/>
              <w:jc w:val="center"/>
              <w:rPr>
                <w:rFonts w:hint="default" w:ascii="楷体" w:hAnsi="楷体" w:eastAsia="楷体"/>
                <w:b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份额名称</w:t>
            </w:r>
          </w:p>
        </w:tc>
        <w:tc>
          <w:tcPr>
            <w:tcW w:w="1268" w:type="dxa"/>
          </w:tcPr>
          <w:p>
            <w:pPr>
              <w:numPr>
                <w:ilvl w:val="0"/>
                <w:numId w:val="0"/>
              </w:numPr>
              <w:spacing w:line="520" w:lineRule="exact"/>
              <w:jc w:val="center"/>
              <w:rPr>
                <w:rFonts w:hint="eastAsia" w:ascii="楷体" w:hAnsi="楷体" w:eastAsia="楷体"/>
                <w:b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销售代码</w:t>
            </w:r>
          </w:p>
        </w:tc>
        <w:tc>
          <w:tcPr>
            <w:tcW w:w="1487" w:type="dxa"/>
          </w:tcPr>
          <w:p>
            <w:pPr>
              <w:numPr>
                <w:ilvl w:val="0"/>
                <w:numId w:val="0"/>
              </w:numPr>
              <w:spacing w:line="520" w:lineRule="exact"/>
              <w:jc w:val="center"/>
              <w:rPr>
                <w:rFonts w:hint="default" w:ascii="楷体" w:hAnsi="楷体" w:eastAsia="楷体"/>
                <w:b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销售服务费</w:t>
            </w:r>
          </w:p>
        </w:tc>
        <w:tc>
          <w:tcPr>
            <w:tcW w:w="1595" w:type="dxa"/>
          </w:tcPr>
          <w:p>
            <w:pPr>
              <w:numPr>
                <w:ilvl w:val="0"/>
                <w:numId w:val="0"/>
              </w:numPr>
              <w:spacing w:line="520" w:lineRule="exact"/>
              <w:jc w:val="center"/>
              <w:rPr>
                <w:rFonts w:hint="default" w:ascii="楷体" w:hAnsi="楷体" w:eastAsia="楷体"/>
                <w:b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投资管理费</w:t>
            </w:r>
          </w:p>
        </w:tc>
        <w:tc>
          <w:tcPr>
            <w:tcW w:w="2113" w:type="dxa"/>
          </w:tcPr>
          <w:p>
            <w:pPr>
              <w:numPr>
                <w:ilvl w:val="0"/>
                <w:numId w:val="0"/>
              </w:numPr>
              <w:spacing w:line="520" w:lineRule="exact"/>
              <w:jc w:val="center"/>
              <w:rPr>
                <w:rFonts w:hint="default" w:ascii="楷体" w:hAnsi="楷体" w:eastAsia="楷体"/>
                <w:b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业绩比较基准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/>
                <w:sz w:val="28"/>
                <w:szCs w:val="28"/>
                <w:vertAlign w:val="baseli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苏银理财恒源月开放2号J1</w:t>
            </w:r>
          </w:p>
        </w:tc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J10904</w:t>
            </w:r>
          </w:p>
        </w:tc>
        <w:tc>
          <w:tcPr>
            <w:tcW w:w="1487" w:type="dxa"/>
            <w:vAlign w:val="center"/>
          </w:tcPr>
          <w:p>
            <w:pPr>
              <w:jc w:val="center"/>
              <w:rPr>
                <w:rFonts w:hint="default" w:ascii="楷体" w:hAnsi="楷体" w:eastAsia="楷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0.30%/年</w:t>
            </w:r>
          </w:p>
        </w:tc>
        <w:tc>
          <w:tcPr>
            <w:tcW w:w="1595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8"/>
                <w:szCs w:val="28"/>
                <w:vertAlign w:val="baseli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0.50%/年</w:t>
            </w:r>
          </w:p>
        </w:tc>
        <w:tc>
          <w:tcPr>
            <w:tcW w:w="2113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1.80%-2.80%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/>
                <w:sz w:val="28"/>
                <w:szCs w:val="28"/>
                <w:vertAlign w:val="baseli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苏银理财恒源月开放2号J2</w:t>
            </w:r>
          </w:p>
        </w:tc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J10905</w:t>
            </w:r>
          </w:p>
        </w:tc>
        <w:tc>
          <w:tcPr>
            <w:tcW w:w="1487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8"/>
                <w:szCs w:val="28"/>
                <w:vertAlign w:val="baseli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0.30%/年</w:t>
            </w:r>
          </w:p>
        </w:tc>
        <w:tc>
          <w:tcPr>
            <w:tcW w:w="1595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8"/>
                <w:szCs w:val="28"/>
                <w:vertAlign w:val="baseli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0.50%/年</w:t>
            </w:r>
          </w:p>
        </w:tc>
        <w:tc>
          <w:tcPr>
            <w:tcW w:w="2113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1.80%-2.80%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/>
                <w:sz w:val="28"/>
                <w:szCs w:val="28"/>
                <w:vertAlign w:val="baseli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苏银理财恒源月开放2号J3</w:t>
            </w:r>
          </w:p>
        </w:tc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J10906</w:t>
            </w:r>
          </w:p>
        </w:tc>
        <w:tc>
          <w:tcPr>
            <w:tcW w:w="1487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8"/>
                <w:szCs w:val="28"/>
                <w:vertAlign w:val="baseli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0.30%/年</w:t>
            </w:r>
          </w:p>
        </w:tc>
        <w:tc>
          <w:tcPr>
            <w:tcW w:w="1595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8"/>
                <w:szCs w:val="28"/>
                <w:vertAlign w:val="baseli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0.50%/年</w:t>
            </w:r>
          </w:p>
        </w:tc>
        <w:tc>
          <w:tcPr>
            <w:tcW w:w="2113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1.80%-2.80%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苏银理财恒源月开放2号J4</w:t>
            </w:r>
          </w:p>
        </w:tc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J10907</w:t>
            </w:r>
          </w:p>
        </w:tc>
        <w:tc>
          <w:tcPr>
            <w:tcW w:w="1487" w:type="dxa"/>
            <w:vAlign w:val="center"/>
          </w:tcPr>
          <w:p>
            <w:pPr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0.30%/年</w:t>
            </w:r>
          </w:p>
        </w:tc>
        <w:tc>
          <w:tcPr>
            <w:tcW w:w="1595" w:type="dxa"/>
            <w:vAlign w:val="center"/>
          </w:tcPr>
          <w:p>
            <w:pPr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0.50%/年</w:t>
            </w:r>
          </w:p>
        </w:tc>
        <w:tc>
          <w:tcPr>
            <w:tcW w:w="2113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1.80%-2.80%</w:t>
            </w:r>
          </w:p>
        </w:tc>
      </w:tr>
    </w:tbl>
    <w:p>
      <w:pPr>
        <w:pStyle w:val="7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ascii="楷体" w:hAnsi="楷体" w:eastAsia="楷体" w:cs="Times New Roman"/>
          <w:sz w:val="28"/>
          <w:szCs w:val="28"/>
        </w:rPr>
        <w:t>产品存续期内苏银理财可对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产品费用</w:t>
      </w:r>
      <w:r>
        <w:rPr>
          <w:rFonts w:ascii="楷体" w:hAnsi="楷体" w:eastAsia="楷体" w:cs="Times New Roman"/>
          <w:sz w:val="28"/>
          <w:szCs w:val="28"/>
        </w:rPr>
        <w:t>施行优惠，实际收取费率以管理人公告为准。</w:t>
      </w:r>
    </w:p>
    <w:p>
      <w:pPr>
        <w:pStyle w:val="7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份额其他产品要素以理财产品说明书约定为准。后续如有调整，以产品管理人公告为准。</w:t>
      </w:r>
    </w:p>
    <w:p>
      <w:pPr>
        <w:pStyle w:val="7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特此报告。</w:t>
      </w:r>
    </w:p>
    <w:p>
      <w:pPr>
        <w:pStyle w:val="7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ascii="楷体" w:hAnsi="楷体" w:eastAsia="楷体" w:cs="宋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widowControl/>
        <w:spacing w:line="480" w:lineRule="auto"/>
        <w:ind w:firstLine="560" w:firstLineChars="200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color w:val="000000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color w:val="000000"/>
          <w:kern w:val="0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color w:val="000000"/>
          <w:kern w:val="0"/>
          <w:sz w:val="28"/>
          <w:szCs w:val="28"/>
          <w:lang w:val="en-US" w:eastAsia="zh-CN"/>
        </w:rPr>
        <w:t>24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</w:t>
      </w:r>
      <w:r>
        <w:rPr>
          <w:rFonts w:hint="eastAsia"/>
        </w:rPr>
        <w:t>。</w:t>
      </w:r>
    </w:p>
    <w:p>
      <w:pPr>
        <w:spacing w:line="520" w:lineRule="exact"/>
      </w:pPr>
      <w:r>
        <w:rPr>
          <w:rFonts w:hint="eastAsia"/>
        </w:rPr>
        <w:t xml:space="preserve"> 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98"/>
    <w:rsid w:val="000211E6"/>
    <w:rsid w:val="000C1A5E"/>
    <w:rsid w:val="000C729A"/>
    <w:rsid w:val="001A5186"/>
    <w:rsid w:val="002010EC"/>
    <w:rsid w:val="00212BF8"/>
    <w:rsid w:val="00246CD5"/>
    <w:rsid w:val="00273CEE"/>
    <w:rsid w:val="002E297E"/>
    <w:rsid w:val="00384393"/>
    <w:rsid w:val="003B1F02"/>
    <w:rsid w:val="00435BAA"/>
    <w:rsid w:val="004C5CC6"/>
    <w:rsid w:val="0056651E"/>
    <w:rsid w:val="00572614"/>
    <w:rsid w:val="005A39BB"/>
    <w:rsid w:val="005D6727"/>
    <w:rsid w:val="005F2C1A"/>
    <w:rsid w:val="0061166C"/>
    <w:rsid w:val="00614D81"/>
    <w:rsid w:val="0066652C"/>
    <w:rsid w:val="006B59C2"/>
    <w:rsid w:val="006B78A0"/>
    <w:rsid w:val="007C1CB0"/>
    <w:rsid w:val="007D2760"/>
    <w:rsid w:val="00805935"/>
    <w:rsid w:val="00812D85"/>
    <w:rsid w:val="008626CF"/>
    <w:rsid w:val="008E2898"/>
    <w:rsid w:val="008E3609"/>
    <w:rsid w:val="00981AAC"/>
    <w:rsid w:val="009879B6"/>
    <w:rsid w:val="009A1170"/>
    <w:rsid w:val="009D169F"/>
    <w:rsid w:val="00A0304E"/>
    <w:rsid w:val="00A47305"/>
    <w:rsid w:val="00A76980"/>
    <w:rsid w:val="00AE3612"/>
    <w:rsid w:val="00B23662"/>
    <w:rsid w:val="00B3771D"/>
    <w:rsid w:val="00B768BC"/>
    <w:rsid w:val="00B94E31"/>
    <w:rsid w:val="00BA78A0"/>
    <w:rsid w:val="00BC44F4"/>
    <w:rsid w:val="00C82298"/>
    <w:rsid w:val="00CB3B08"/>
    <w:rsid w:val="00CC1DB4"/>
    <w:rsid w:val="00CF254F"/>
    <w:rsid w:val="00D1100F"/>
    <w:rsid w:val="00D12FB8"/>
    <w:rsid w:val="00D14797"/>
    <w:rsid w:val="00D71270"/>
    <w:rsid w:val="00E04AEE"/>
    <w:rsid w:val="00E07A3A"/>
    <w:rsid w:val="00E409D9"/>
    <w:rsid w:val="00E72933"/>
    <w:rsid w:val="00E8676C"/>
    <w:rsid w:val="00F82353"/>
    <w:rsid w:val="00FC20F3"/>
    <w:rsid w:val="03C1185A"/>
    <w:rsid w:val="04C96BDD"/>
    <w:rsid w:val="05806815"/>
    <w:rsid w:val="05821D18"/>
    <w:rsid w:val="0F100C45"/>
    <w:rsid w:val="13AB0468"/>
    <w:rsid w:val="149E1166"/>
    <w:rsid w:val="15BA572E"/>
    <w:rsid w:val="191E6F86"/>
    <w:rsid w:val="19DA1208"/>
    <w:rsid w:val="20C15156"/>
    <w:rsid w:val="2701028C"/>
    <w:rsid w:val="31435BC5"/>
    <w:rsid w:val="328E4700"/>
    <w:rsid w:val="33D22538"/>
    <w:rsid w:val="38895CD0"/>
    <w:rsid w:val="39A413F0"/>
    <w:rsid w:val="460C7855"/>
    <w:rsid w:val="5010116A"/>
    <w:rsid w:val="52177BF3"/>
    <w:rsid w:val="52CB32F1"/>
    <w:rsid w:val="5F843184"/>
    <w:rsid w:val="712B79BA"/>
    <w:rsid w:val="75232ABD"/>
    <w:rsid w:val="7786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nhideWhenUsed/>
    <w:qFormat/>
    <w:uiPriority w:val="99"/>
    <w:pPr>
      <w:jc w:val="left"/>
    </w:pPr>
  </w:style>
  <w:style w:type="paragraph" w:styleId="3">
    <w:name w:val="Body Text"/>
    <w:basedOn w:val="1"/>
    <w:link w:val="1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批注文字 字符"/>
    <w:basedOn w:val="10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3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4">
    <w:name w:val="页脚 字符"/>
    <w:basedOn w:val="10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页眉 字符"/>
    <w:basedOn w:val="10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6">
    <w:name w:val="批注框文本 字符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427</Words>
  <Characters>466</Characters>
  <Lines>3</Lines>
  <Paragraphs>1</Paragraphs>
  <TotalTime>0</TotalTime>
  <ScaleCrop>false</ScaleCrop>
  <LinksUpToDate>false</LinksUpToDate>
  <CharactersWithSpaces>467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lhy</cp:lastModifiedBy>
  <dcterms:modified xsi:type="dcterms:W3CDTF">2025-11-21T08:57:55Z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637AAC45CA364309AFE6428417DB95B6</vt:lpwstr>
  </property>
</Properties>
</file>